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C3" w:rsidRDefault="007249C3" w:rsidP="00B704FE">
      <w:pPr>
        <w:pStyle w:val="NoSpacing"/>
        <w:rPr>
          <w:b/>
          <w:sz w:val="28"/>
          <w:szCs w:val="28"/>
        </w:rPr>
      </w:pPr>
      <w:r>
        <w:rPr>
          <w:b/>
          <w:noProof/>
          <w:sz w:val="28"/>
          <w:szCs w:val="28"/>
        </w:rPr>
        <w:drawing>
          <wp:inline distT="0" distB="0" distL="0" distR="0">
            <wp:extent cx="5940866"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wood_library_header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962468"/>
                    </a:xfrm>
                    <a:prstGeom prst="rect">
                      <a:avLst/>
                    </a:prstGeom>
                  </pic:spPr>
                </pic:pic>
              </a:graphicData>
            </a:graphic>
          </wp:inline>
        </w:drawing>
      </w:r>
    </w:p>
    <w:p w:rsidR="007249C3" w:rsidRDefault="007249C3" w:rsidP="00B704FE">
      <w:pPr>
        <w:pStyle w:val="NoSpacing"/>
        <w:rPr>
          <w:b/>
          <w:sz w:val="28"/>
          <w:szCs w:val="28"/>
        </w:rPr>
      </w:pPr>
      <w:r>
        <w:rPr>
          <w:b/>
          <w:sz w:val="28"/>
          <w:szCs w:val="28"/>
        </w:rPr>
        <w:t>CIRCULATION POLICY</w:t>
      </w:r>
    </w:p>
    <w:p w:rsidR="007249C3" w:rsidRDefault="007249C3" w:rsidP="00B704FE">
      <w:pPr>
        <w:pStyle w:val="NoSpacing"/>
        <w:rPr>
          <w:b/>
          <w:sz w:val="28"/>
          <w:szCs w:val="28"/>
        </w:rPr>
      </w:pPr>
    </w:p>
    <w:p w:rsidR="00B704FE" w:rsidRPr="00B704FE" w:rsidRDefault="00B704FE" w:rsidP="00B704FE">
      <w:pPr>
        <w:pStyle w:val="NoSpacing"/>
        <w:rPr>
          <w:b/>
          <w:sz w:val="28"/>
          <w:szCs w:val="28"/>
        </w:rPr>
      </w:pPr>
      <w:r w:rsidRPr="00B704FE">
        <w:rPr>
          <w:b/>
          <w:sz w:val="28"/>
          <w:szCs w:val="28"/>
        </w:rPr>
        <w:t>Library Cards</w:t>
      </w:r>
    </w:p>
    <w:p w:rsidR="00B704FE" w:rsidRDefault="00B704FE" w:rsidP="00B704FE">
      <w:pPr>
        <w:pStyle w:val="NoSpacing"/>
        <w:rPr>
          <w:sz w:val="24"/>
          <w:szCs w:val="24"/>
        </w:rPr>
      </w:pPr>
    </w:p>
    <w:p w:rsidR="00B704FE" w:rsidRDefault="00B704FE" w:rsidP="00B704FE">
      <w:pPr>
        <w:pStyle w:val="NoSpacing"/>
        <w:rPr>
          <w:sz w:val="24"/>
          <w:szCs w:val="24"/>
        </w:rPr>
      </w:pPr>
      <w:r w:rsidRPr="00716D38">
        <w:rPr>
          <w:sz w:val="24"/>
          <w:szCs w:val="24"/>
        </w:rPr>
        <w:t xml:space="preserve">A valid library card must be presented to borrow materials. All Westwood residents are eligible for a library card.  </w:t>
      </w:r>
    </w:p>
    <w:p w:rsidR="00B704FE" w:rsidRDefault="00B704FE" w:rsidP="00B704FE">
      <w:pPr>
        <w:pStyle w:val="NoSpacing"/>
        <w:rPr>
          <w:sz w:val="24"/>
          <w:szCs w:val="24"/>
        </w:rPr>
      </w:pPr>
    </w:p>
    <w:p w:rsidR="00B704FE" w:rsidRDefault="00B704FE" w:rsidP="00B704FE">
      <w:pPr>
        <w:pStyle w:val="NoSpacing"/>
        <w:rPr>
          <w:sz w:val="24"/>
          <w:szCs w:val="24"/>
        </w:rPr>
      </w:pPr>
      <w:r w:rsidRPr="00716D38">
        <w:rPr>
          <w:sz w:val="24"/>
          <w:szCs w:val="24"/>
        </w:rPr>
        <w:t>In order to register for a card, valid identification with a Westwood address is required. Driver’s license or utility bills are accepted as ID.</w:t>
      </w:r>
    </w:p>
    <w:p w:rsidR="00B704FE" w:rsidRPr="00716D38" w:rsidRDefault="00B704FE" w:rsidP="00B704FE">
      <w:pPr>
        <w:pStyle w:val="NoSpacing"/>
        <w:rPr>
          <w:sz w:val="24"/>
          <w:szCs w:val="24"/>
        </w:rPr>
      </w:pPr>
    </w:p>
    <w:p w:rsidR="00B704FE" w:rsidRDefault="00B704FE" w:rsidP="00B704FE">
      <w:pPr>
        <w:pStyle w:val="NoSpacing"/>
        <w:rPr>
          <w:sz w:val="24"/>
          <w:szCs w:val="24"/>
        </w:rPr>
      </w:pPr>
      <w:r w:rsidRPr="00716D38">
        <w:rPr>
          <w:sz w:val="24"/>
          <w:szCs w:val="24"/>
        </w:rPr>
        <w:t>Patrons must renew their cards every three years by showing Westwood identification.  There is no charge to replace lost cards.</w:t>
      </w:r>
    </w:p>
    <w:p w:rsidR="00B704FE" w:rsidRPr="00716D38" w:rsidRDefault="00B704FE" w:rsidP="00B704FE">
      <w:pPr>
        <w:pStyle w:val="NoSpacing"/>
        <w:rPr>
          <w:sz w:val="24"/>
          <w:szCs w:val="24"/>
        </w:rPr>
      </w:pPr>
    </w:p>
    <w:p w:rsidR="00B704FE" w:rsidRDefault="00B704FE" w:rsidP="00B704FE">
      <w:pPr>
        <w:pStyle w:val="NoSpacing"/>
        <w:rPr>
          <w:sz w:val="24"/>
          <w:szCs w:val="24"/>
        </w:rPr>
      </w:pPr>
      <w:r w:rsidRPr="00716D38">
        <w:rPr>
          <w:sz w:val="24"/>
          <w:szCs w:val="24"/>
        </w:rPr>
        <w:t xml:space="preserve">If you work in Westwood but do not live in area served by BCCLS, you may be eligible for a courtesy library card. </w:t>
      </w:r>
      <w:r w:rsidR="00991F15">
        <w:rPr>
          <w:sz w:val="24"/>
          <w:szCs w:val="24"/>
        </w:rPr>
        <w:t xml:space="preserve">If you live in a town not served by any library, you may purchase a library card.  </w:t>
      </w:r>
      <w:r w:rsidRPr="00716D38">
        <w:rPr>
          <w:sz w:val="24"/>
          <w:szCs w:val="24"/>
        </w:rPr>
        <w:t>Please contact the library for further details.</w:t>
      </w:r>
    </w:p>
    <w:p w:rsidR="00B704FE" w:rsidRPr="00716D38" w:rsidRDefault="00B704FE" w:rsidP="00B704FE">
      <w:pPr>
        <w:pStyle w:val="NoSpacing"/>
        <w:rPr>
          <w:sz w:val="24"/>
          <w:szCs w:val="24"/>
        </w:rPr>
      </w:pPr>
    </w:p>
    <w:p w:rsidR="00B704FE" w:rsidRPr="00716D38" w:rsidRDefault="00B704FE" w:rsidP="00B704FE">
      <w:pPr>
        <w:pStyle w:val="NoSpacing"/>
        <w:rPr>
          <w:sz w:val="24"/>
          <w:szCs w:val="24"/>
        </w:rPr>
      </w:pPr>
      <w:r w:rsidRPr="00716D38">
        <w:rPr>
          <w:sz w:val="24"/>
          <w:szCs w:val="24"/>
        </w:rPr>
        <w:t>Please note</w:t>
      </w:r>
      <w:proofErr w:type="gramStart"/>
      <w:r w:rsidRPr="00716D38">
        <w:rPr>
          <w:sz w:val="24"/>
          <w:szCs w:val="24"/>
        </w:rPr>
        <w:t>,</w:t>
      </w:r>
      <w:proofErr w:type="gramEnd"/>
      <w:r w:rsidR="002645F8">
        <w:rPr>
          <w:sz w:val="24"/>
          <w:szCs w:val="24"/>
        </w:rPr>
        <w:t xml:space="preserve"> </w:t>
      </w:r>
      <w:r w:rsidRPr="00716D38">
        <w:rPr>
          <w:sz w:val="24"/>
          <w:szCs w:val="24"/>
        </w:rPr>
        <w:t>card</w:t>
      </w:r>
      <w:r w:rsidR="002645F8">
        <w:rPr>
          <w:sz w:val="24"/>
          <w:szCs w:val="24"/>
        </w:rPr>
        <w:t>s</w:t>
      </w:r>
      <w:r w:rsidRPr="00716D38">
        <w:rPr>
          <w:sz w:val="24"/>
          <w:szCs w:val="24"/>
        </w:rPr>
        <w:t xml:space="preserve"> will be blocked if </w:t>
      </w:r>
      <w:r>
        <w:rPr>
          <w:sz w:val="24"/>
          <w:szCs w:val="24"/>
        </w:rPr>
        <w:t>registration</w:t>
      </w:r>
      <w:r w:rsidRPr="00716D38">
        <w:rPr>
          <w:sz w:val="24"/>
          <w:szCs w:val="24"/>
        </w:rPr>
        <w:t xml:space="preserve"> expires, $10 or more in fines </w:t>
      </w:r>
      <w:r w:rsidR="002645F8">
        <w:rPr>
          <w:sz w:val="24"/>
          <w:szCs w:val="24"/>
        </w:rPr>
        <w:t xml:space="preserve">are on card, </w:t>
      </w:r>
      <w:r w:rsidRPr="00716D38">
        <w:rPr>
          <w:sz w:val="24"/>
          <w:szCs w:val="24"/>
        </w:rPr>
        <w:t xml:space="preserve">or </w:t>
      </w:r>
      <w:r w:rsidR="002645F8">
        <w:rPr>
          <w:sz w:val="24"/>
          <w:szCs w:val="24"/>
        </w:rPr>
        <w:t>card has</w:t>
      </w:r>
      <w:r w:rsidRPr="00716D38">
        <w:rPr>
          <w:sz w:val="24"/>
          <w:szCs w:val="24"/>
        </w:rPr>
        <w:t xml:space="preserve"> an outstanding number of overdue materials.</w:t>
      </w:r>
    </w:p>
    <w:p w:rsidR="00B704FE" w:rsidRDefault="00B704FE" w:rsidP="00B704FE">
      <w:pPr>
        <w:pStyle w:val="NoSpacing"/>
        <w:rPr>
          <w:rFonts w:cs="Tahoma"/>
          <w:sz w:val="24"/>
          <w:szCs w:val="24"/>
        </w:rPr>
      </w:pPr>
    </w:p>
    <w:p w:rsidR="00B704FE" w:rsidRPr="00B704FE" w:rsidRDefault="00B704FE" w:rsidP="00B704FE">
      <w:pPr>
        <w:pStyle w:val="NoSpacing"/>
        <w:rPr>
          <w:rFonts w:cs="Tahoma"/>
          <w:b/>
          <w:sz w:val="28"/>
          <w:szCs w:val="28"/>
        </w:rPr>
      </w:pPr>
      <w:r w:rsidRPr="00B704FE">
        <w:rPr>
          <w:rFonts w:cs="Tahoma"/>
          <w:b/>
          <w:sz w:val="28"/>
          <w:szCs w:val="28"/>
        </w:rPr>
        <w:t>Borrowing and Loan Period</w:t>
      </w:r>
    </w:p>
    <w:p w:rsidR="00B704FE" w:rsidRDefault="00B704FE" w:rsidP="00B704FE">
      <w:pPr>
        <w:pStyle w:val="NoSpacing"/>
        <w:rPr>
          <w:rStyle w:val="Strong"/>
          <w:rFonts w:cs="Tahoma"/>
          <w:sz w:val="24"/>
          <w:szCs w:val="24"/>
        </w:rPr>
      </w:pPr>
    </w:p>
    <w:p w:rsidR="00B704FE" w:rsidRDefault="00B704FE" w:rsidP="00B704FE">
      <w:pPr>
        <w:pStyle w:val="NoSpacing"/>
        <w:rPr>
          <w:rStyle w:val="Strong"/>
          <w:rFonts w:cs="Tahoma"/>
          <w:sz w:val="24"/>
          <w:szCs w:val="24"/>
        </w:rPr>
      </w:pPr>
      <w:r w:rsidRPr="00716D38">
        <w:rPr>
          <w:rStyle w:val="Strong"/>
          <w:rFonts w:cs="Tahoma"/>
          <w:sz w:val="24"/>
          <w:szCs w:val="24"/>
        </w:rPr>
        <w:t>Lending Regulations:</w:t>
      </w:r>
    </w:p>
    <w:tbl>
      <w:tblPr>
        <w:tblW w:w="5000" w:type="pct"/>
        <w:jc w:val="center"/>
        <w:tblCellSpacing w:w="15" w:type="dxa"/>
        <w:tblCellMar>
          <w:top w:w="30" w:type="dxa"/>
          <w:left w:w="30" w:type="dxa"/>
          <w:bottom w:w="30" w:type="dxa"/>
          <w:right w:w="30" w:type="dxa"/>
        </w:tblCellMar>
        <w:tblLook w:val="04A0" w:firstRow="1" w:lastRow="0" w:firstColumn="1" w:lastColumn="0" w:noHBand="0" w:noVBand="1"/>
      </w:tblPr>
      <w:tblGrid>
        <w:gridCol w:w="9369"/>
        <w:gridCol w:w="111"/>
      </w:tblGrid>
      <w:tr w:rsidR="00B704FE" w:rsidRPr="00716D38" w:rsidTr="0096582F">
        <w:trPr>
          <w:tblCellSpacing w:w="15" w:type="dxa"/>
          <w:jc w:val="center"/>
        </w:trPr>
        <w:tc>
          <w:tcPr>
            <w:tcW w:w="0" w:type="auto"/>
          </w:tcPr>
          <w:p w:rsidR="00A47811" w:rsidRDefault="00B704FE" w:rsidP="00B704FE">
            <w:pPr>
              <w:pStyle w:val="NoSpacing"/>
              <w:rPr>
                <w:sz w:val="24"/>
                <w:szCs w:val="24"/>
              </w:rPr>
            </w:pPr>
            <w:r w:rsidRPr="00716D38">
              <w:rPr>
                <w:sz w:val="24"/>
                <w:szCs w:val="24"/>
              </w:rPr>
              <w:br/>
            </w:r>
            <w:r w:rsidR="00A47811">
              <w:rPr>
                <w:sz w:val="24"/>
                <w:szCs w:val="24"/>
              </w:rPr>
              <w:t>All library materials circulate free of charge to valid library card holders.</w:t>
            </w:r>
          </w:p>
          <w:p w:rsidR="00A47811" w:rsidRDefault="00A47811" w:rsidP="00B704FE">
            <w:pPr>
              <w:pStyle w:val="NoSpacing"/>
              <w:rPr>
                <w:sz w:val="24"/>
                <w:szCs w:val="24"/>
              </w:rPr>
            </w:pPr>
          </w:p>
          <w:p w:rsidR="00A47811" w:rsidRDefault="00A47811" w:rsidP="00B704FE">
            <w:pPr>
              <w:pStyle w:val="NoSpacing"/>
              <w:rPr>
                <w:sz w:val="24"/>
                <w:szCs w:val="24"/>
              </w:rPr>
            </w:pPr>
            <w:r>
              <w:rPr>
                <w:sz w:val="24"/>
                <w:szCs w:val="24"/>
              </w:rPr>
              <w:t>Library materials have different circulation periods and renewal times.  The library will supp</w:t>
            </w:r>
            <w:r w:rsidR="001F3FCA">
              <w:rPr>
                <w:sz w:val="24"/>
                <w:szCs w:val="24"/>
              </w:rPr>
              <w:t>ly check out slips</w:t>
            </w:r>
            <w:r w:rsidR="002645F8">
              <w:rPr>
                <w:sz w:val="24"/>
                <w:szCs w:val="24"/>
              </w:rPr>
              <w:t xml:space="preserve"> with due dates posted for each item borrowed, </w:t>
            </w:r>
            <w:r w:rsidR="001F3FCA">
              <w:rPr>
                <w:sz w:val="24"/>
                <w:szCs w:val="24"/>
              </w:rPr>
              <w:t>borrower</w:t>
            </w:r>
            <w:r>
              <w:rPr>
                <w:sz w:val="24"/>
                <w:szCs w:val="24"/>
              </w:rPr>
              <w:t>s can access their card</w:t>
            </w:r>
            <w:r w:rsidR="001F3FCA">
              <w:rPr>
                <w:sz w:val="24"/>
                <w:szCs w:val="24"/>
              </w:rPr>
              <w:t>s</w:t>
            </w:r>
            <w:r>
              <w:rPr>
                <w:sz w:val="24"/>
                <w:szCs w:val="24"/>
              </w:rPr>
              <w:t xml:space="preserve"> online at any</w:t>
            </w:r>
            <w:r w:rsidR="001F3FCA">
              <w:rPr>
                <w:sz w:val="24"/>
                <w:szCs w:val="24"/>
              </w:rPr>
              <w:t xml:space="preserve"> </w:t>
            </w:r>
            <w:r>
              <w:rPr>
                <w:sz w:val="24"/>
                <w:szCs w:val="24"/>
              </w:rPr>
              <w:t>time</w:t>
            </w:r>
            <w:r w:rsidR="002645F8">
              <w:rPr>
                <w:sz w:val="24"/>
                <w:szCs w:val="24"/>
              </w:rPr>
              <w:t>, and borrowers may email or call the Library during open hours to check due dates</w:t>
            </w:r>
            <w:r>
              <w:rPr>
                <w:sz w:val="24"/>
                <w:szCs w:val="24"/>
              </w:rPr>
              <w:t xml:space="preserve">.  </w:t>
            </w:r>
            <w:r w:rsidR="002645F8">
              <w:rPr>
                <w:sz w:val="24"/>
                <w:szCs w:val="24"/>
              </w:rPr>
              <w:t>Borrowers are responsible for knowing the due dates of their materials.</w:t>
            </w:r>
          </w:p>
          <w:p w:rsidR="001F3FCA" w:rsidRDefault="001F3FCA" w:rsidP="00B704FE">
            <w:pPr>
              <w:pStyle w:val="NoSpacing"/>
              <w:rPr>
                <w:sz w:val="24"/>
                <w:szCs w:val="24"/>
              </w:rPr>
            </w:pPr>
          </w:p>
          <w:p w:rsidR="00A47811" w:rsidRDefault="00A47811" w:rsidP="00B704FE">
            <w:pPr>
              <w:pStyle w:val="NoSpacing"/>
              <w:rPr>
                <w:sz w:val="24"/>
                <w:szCs w:val="24"/>
              </w:rPr>
            </w:pPr>
            <w:r>
              <w:rPr>
                <w:sz w:val="24"/>
                <w:szCs w:val="24"/>
              </w:rPr>
              <w:t>Eligible items can be renewed by phone, by email or in person.  Items can also be renewed online through borrower’s account.</w:t>
            </w:r>
          </w:p>
          <w:p w:rsidR="002645F8" w:rsidRDefault="002645F8" w:rsidP="00B704FE">
            <w:pPr>
              <w:pStyle w:val="NoSpacing"/>
              <w:rPr>
                <w:sz w:val="24"/>
                <w:szCs w:val="24"/>
              </w:rPr>
            </w:pPr>
          </w:p>
          <w:p w:rsidR="00A47811" w:rsidRDefault="00A47811" w:rsidP="00A47811">
            <w:pPr>
              <w:pStyle w:val="NoSpacing"/>
              <w:rPr>
                <w:rStyle w:val="Strong"/>
                <w:b w:val="0"/>
                <w:sz w:val="24"/>
                <w:szCs w:val="24"/>
              </w:rPr>
            </w:pPr>
            <w:r w:rsidRPr="00A47811">
              <w:rPr>
                <w:rStyle w:val="Strong"/>
                <w:b w:val="0"/>
                <w:sz w:val="24"/>
                <w:szCs w:val="24"/>
              </w:rPr>
              <w:t>Borrower is financially responsible for all materials and will be charged for late, lost or damaged items. Parents or guardians are financially responsible for all materials checked out by their children.</w:t>
            </w:r>
          </w:p>
          <w:p w:rsidR="00A47811" w:rsidRDefault="00A47811" w:rsidP="00B704FE">
            <w:pPr>
              <w:pStyle w:val="NoSpacing"/>
              <w:rPr>
                <w:sz w:val="24"/>
                <w:szCs w:val="24"/>
              </w:rPr>
            </w:pPr>
          </w:p>
          <w:p w:rsidR="00B704FE" w:rsidRPr="00716D38" w:rsidRDefault="00B704FE" w:rsidP="00B704FE">
            <w:pPr>
              <w:pStyle w:val="NoSpacing"/>
              <w:rPr>
                <w:bCs/>
                <w:color w:val="2C5C81"/>
                <w:sz w:val="24"/>
                <w:szCs w:val="24"/>
              </w:rPr>
            </w:pPr>
            <w:r w:rsidRPr="00716D38">
              <w:rPr>
                <w:sz w:val="24"/>
                <w:szCs w:val="24"/>
              </w:rPr>
              <w:t xml:space="preserve">Borrower agrees to abide by the copyright provision in Title 17, US Code, </w:t>
            </w:r>
            <w:proofErr w:type="gramStart"/>
            <w:r w:rsidRPr="00716D38">
              <w:rPr>
                <w:sz w:val="24"/>
                <w:szCs w:val="24"/>
              </w:rPr>
              <w:t>Section</w:t>
            </w:r>
            <w:proofErr w:type="gramEnd"/>
            <w:r w:rsidRPr="00716D38">
              <w:rPr>
                <w:sz w:val="24"/>
                <w:szCs w:val="24"/>
              </w:rPr>
              <w:t xml:space="preserve"> 501-506. </w:t>
            </w:r>
            <w:r w:rsidRPr="00716D38">
              <w:rPr>
                <w:sz w:val="24"/>
                <w:szCs w:val="24"/>
              </w:rPr>
              <w:br/>
              <w:t>This institution will not be held financially liable for any damage to any equipment used to run materials obtained from the Library.    </w:t>
            </w:r>
          </w:p>
        </w:tc>
        <w:tc>
          <w:tcPr>
            <w:tcW w:w="0" w:type="auto"/>
            <w:vAlign w:val="center"/>
          </w:tcPr>
          <w:p w:rsidR="00B704FE" w:rsidRPr="00716D38" w:rsidRDefault="00B704FE" w:rsidP="0096582F">
            <w:pPr>
              <w:pStyle w:val="NoSpacing"/>
              <w:rPr>
                <w:color w:val="333333"/>
                <w:sz w:val="24"/>
                <w:szCs w:val="24"/>
              </w:rPr>
            </w:pPr>
          </w:p>
        </w:tc>
      </w:tr>
    </w:tbl>
    <w:p w:rsidR="00B704FE" w:rsidRDefault="00B704FE" w:rsidP="00B704FE">
      <w:pPr>
        <w:pStyle w:val="NoSpacing"/>
        <w:rPr>
          <w:rStyle w:val="Strong"/>
          <w:b w:val="0"/>
          <w:sz w:val="24"/>
          <w:szCs w:val="24"/>
        </w:rPr>
      </w:pPr>
    </w:p>
    <w:p w:rsidR="001F3FCA" w:rsidRDefault="001F3FCA" w:rsidP="00B704FE">
      <w:pPr>
        <w:pStyle w:val="NoSpacing"/>
        <w:rPr>
          <w:rStyle w:val="Strong"/>
          <w:b w:val="0"/>
          <w:i/>
          <w:sz w:val="24"/>
          <w:szCs w:val="24"/>
        </w:rPr>
      </w:pPr>
    </w:p>
    <w:p w:rsidR="001F3FCA" w:rsidRDefault="001F3FCA" w:rsidP="00B704FE">
      <w:pPr>
        <w:pStyle w:val="NoSpacing"/>
        <w:rPr>
          <w:rStyle w:val="Strong"/>
          <w:b w:val="0"/>
          <w:i/>
          <w:sz w:val="24"/>
          <w:szCs w:val="24"/>
        </w:rPr>
      </w:pPr>
    </w:p>
    <w:p w:rsidR="00991F15" w:rsidRDefault="00991F15" w:rsidP="00B704FE">
      <w:pPr>
        <w:pStyle w:val="NoSpacing"/>
        <w:rPr>
          <w:rStyle w:val="Strong"/>
          <w:b w:val="0"/>
          <w:i/>
          <w:sz w:val="24"/>
          <w:szCs w:val="24"/>
        </w:rPr>
      </w:pPr>
    </w:p>
    <w:p w:rsidR="001F3FCA" w:rsidRDefault="001F3FCA" w:rsidP="00B704FE">
      <w:pPr>
        <w:pStyle w:val="NoSpacing"/>
        <w:rPr>
          <w:rStyle w:val="Strong"/>
          <w:b w:val="0"/>
          <w:i/>
          <w:sz w:val="24"/>
          <w:szCs w:val="24"/>
        </w:rPr>
      </w:pPr>
    </w:p>
    <w:tbl>
      <w:tblPr>
        <w:tblW w:w="19681" w:type="dxa"/>
        <w:tblInd w:w="93" w:type="dxa"/>
        <w:tblLook w:val="04A0" w:firstRow="1" w:lastRow="0" w:firstColumn="1" w:lastColumn="0" w:noHBand="0" w:noVBand="1"/>
      </w:tblPr>
      <w:tblGrid>
        <w:gridCol w:w="16231"/>
        <w:gridCol w:w="1584"/>
        <w:gridCol w:w="1866"/>
      </w:tblGrid>
      <w:tr w:rsidR="001F3FCA" w:rsidRPr="001F3FCA" w:rsidTr="000C472E">
        <w:trPr>
          <w:trHeight w:val="160"/>
        </w:trPr>
        <w:tc>
          <w:tcPr>
            <w:tcW w:w="16231" w:type="dxa"/>
            <w:tcBorders>
              <w:top w:val="nil"/>
              <w:left w:val="nil"/>
              <w:bottom w:val="nil"/>
              <w:right w:val="nil"/>
            </w:tcBorders>
            <w:shd w:val="clear" w:color="auto" w:fill="auto"/>
            <w:noWrap/>
            <w:vAlign w:val="bottom"/>
          </w:tcPr>
          <w:p w:rsidR="001F3FCA" w:rsidRDefault="00A47811" w:rsidP="00281FEE">
            <w:pPr>
              <w:spacing w:after="0" w:line="240" w:lineRule="auto"/>
              <w:rPr>
                <w:rStyle w:val="Strong"/>
                <w:b w:val="0"/>
                <w:i/>
                <w:sz w:val="24"/>
                <w:szCs w:val="24"/>
              </w:rPr>
            </w:pPr>
            <w:r w:rsidRPr="00A47811">
              <w:rPr>
                <w:rStyle w:val="Strong"/>
                <w:b w:val="0"/>
                <w:i/>
                <w:sz w:val="24"/>
                <w:szCs w:val="24"/>
              </w:rPr>
              <w:t>Circulation and Renewals</w:t>
            </w:r>
          </w:p>
          <w:p w:rsidR="000C472E" w:rsidRDefault="000C472E" w:rsidP="00281FEE">
            <w:pPr>
              <w:spacing w:after="0" w:line="240" w:lineRule="auto"/>
              <w:rPr>
                <w:rStyle w:val="Strong"/>
                <w:b w:val="0"/>
                <w:i/>
                <w:sz w:val="24"/>
                <w:szCs w:val="24"/>
              </w:rPr>
            </w:pPr>
          </w:p>
          <w:p w:rsidR="000C472E" w:rsidRPr="001F3FCA" w:rsidRDefault="000C472E" w:rsidP="00281FEE">
            <w:pPr>
              <w:spacing w:after="0" w:line="240" w:lineRule="auto"/>
              <w:rPr>
                <w:rFonts w:ascii="Calibri" w:eastAsia="Times New Roman" w:hAnsi="Calibri" w:cs="Times New Roman"/>
                <w:b/>
                <w:bCs/>
                <w:color w:val="000000"/>
              </w:rPr>
            </w:pPr>
          </w:p>
        </w:tc>
        <w:tc>
          <w:tcPr>
            <w:tcW w:w="1584" w:type="dxa"/>
            <w:tcBorders>
              <w:top w:val="nil"/>
              <w:left w:val="nil"/>
              <w:bottom w:val="nil"/>
              <w:right w:val="nil"/>
            </w:tcBorders>
            <w:shd w:val="clear" w:color="auto" w:fill="auto"/>
            <w:noWrap/>
            <w:vAlign w:val="bottom"/>
          </w:tcPr>
          <w:p w:rsidR="001F3FCA" w:rsidRPr="001F3FCA" w:rsidRDefault="001F3FCA" w:rsidP="001F3FCA">
            <w:pPr>
              <w:spacing w:after="0" w:line="240" w:lineRule="auto"/>
              <w:jc w:val="center"/>
              <w:rPr>
                <w:rFonts w:ascii="Calibri" w:eastAsia="Times New Roman" w:hAnsi="Calibri" w:cs="Times New Roman"/>
                <w:b/>
                <w:bCs/>
                <w:color w:val="000000"/>
              </w:rPr>
            </w:pPr>
          </w:p>
        </w:tc>
        <w:tc>
          <w:tcPr>
            <w:tcW w:w="1866" w:type="dxa"/>
            <w:tcBorders>
              <w:top w:val="nil"/>
              <w:left w:val="nil"/>
              <w:bottom w:val="nil"/>
              <w:right w:val="nil"/>
            </w:tcBorders>
            <w:shd w:val="clear" w:color="auto" w:fill="auto"/>
            <w:noWrap/>
            <w:vAlign w:val="bottom"/>
          </w:tcPr>
          <w:p w:rsidR="001F3FCA" w:rsidRPr="001F3FCA" w:rsidRDefault="001F3FCA" w:rsidP="001F3FCA">
            <w:pPr>
              <w:spacing w:after="0" w:line="240" w:lineRule="auto"/>
              <w:jc w:val="center"/>
              <w:rPr>
                <w:rFonts w:ascii="Calibri" w:eastAsia="Times New Roman" w:hAnsi="Calibri" w:cs="Times New Roman"/>
                <w:b/>
                <w:bCs/>
                <w:color w:val="000000"/>
              </w:rPr>
            </w:pPr>
          </w:p>
        </w:tc>
      </w:tr>
      <w:tr w:rsidR="001F3FCA" w:rsidRPr="001F3FCA" w:rsidTr="000C472E">
        <w:trPr>
          <w:trHeight w:val="160"/>
        </w:trPr>
        <w:tc>
          <w:tcPr>
            <w:tcW w:w="16231" w:type="dxa"/>
            <w:tcBorders>
              <w:top w:val="nil"/>
              <w:left w:val="nil"/>
              <w:bottom w:val="nil"/>
              <w:right w:val="nil"/>
            </w:tcBorders>
            <w:shd w:val="clear" w:color="auto" w:fill="auto"/>
            <w:noWrap/>
            <w:vAlign w:val="bottom"/>
          </w:tcPr>
          <w:tbl>
            <w:tblPr>
              <w:tblW w:w="9214" w:type="dxa"/>
              <w:tblLook w:val="04A0" w:firstRow="1" w:lastRow="0" w:firstColumn="1" w:lastColumn="0" w:noHBand="0" w:noVBand="1"/>
            </w:tblPr>
            <w:tblGrid>
              <w:gridCol w:w="3886"/>
              <w:gridCol w:w="1780"/>
              <w:gridCol w:w="1841"/>
              <w:gridCol w:w="1707"/>
            </w:tblGrid>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jc w:val="center"/>
                    <w:rPr>
                      <w:rFonts w:ascii="Calibri" w:eastAsia="Times New Roman" w:hAnsi="Calibri" w:cs="Times New Roman"/>
                      <w:b/>
                      <w:bCs/>
                      <w:color w:val="000000"/>
                      <w:sz w:val="20"/>
                      <w:szCs w:val="20"/>
                    </w:rPr>
                  </w:pPr>
                  <w:r w:rsidRPr="000C472E">
                    <w:rPr>
                      <w:rFonts w:ascii="Calibri" w:eastAsia="Times New Roman" w:hAnsi="Calibri" w:cs="Times New Roman"/>
                      <w:b/>
                      <w:bCs/>
                      <w:color w:val="000000"/>
                      <w:sz w:val="20"/>
                      <w:szCs w:val="20"/>
                    </w:rPr>
                    <w:t>Item</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jc w:val="center"/>
                    <w:rPr>
                      <w:rFonts w:ascii="Calibri" w:eastAsia="Times New Roman" w:hAnsi="Calibri" w:cs="Times New Roman"/>
                      <w:b/>
                      <w:bCs/>
                      <w:color w:val="000000"/>
                      <w:sz w:val="20"/>
                      <w:szCs w:val="20"/>
                    </w:rPr>
                  </w:pPr>
                  <w:r w:rsidRPr="000C472E">
                    <w:rPr>
                      <w:rFonts w:ascii="Calibri" w:eastAsia="Times New Roman" w:hAnsi="Calibri" w:cs="Times New Roman"/>
                      <w:b/>
                      <w:bCs/>
                      <w:color w:val="000000"/>
                      <w:sz w:val="20"/>
                      <w:szCs w:val="20"/>
                    </w:rPr>
                    <w:t xml:space="preserve">Check Out </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jc w:val="center"/>
                    <w:rPr>
                      <w:rFonts w:ascii="Calibri" w:eastAsia="Times New Roman" w:hAnsi="Calibri" w:cs="Times New Roman"/>
                      <w:b/>
                      <w:bCs/>
                      <w:color w:val="000000"/>
                      <w:sz w:val="20"/>
                      <w:szCs w:val="20"/>
                    </w:rPr>
                  </w:pPr>
                  <w:r w:rsidRPr="000C472E">
                    <w:rPr>
                      <w:rFonts w:ascii="Calibri" w:eastAsia="Times New Roman" w:hAnsi="Calibri" w:cs="Times New Roman"/>
                      <w:b/>
                      <w:bCs/>
                      <w:color w:val="000000"/>
                      <w:sz w:val="20"/>
                      <w:szCs w:val="20"/>
                    </w:rPr>
                    <w:t xml:space="preserve"> Renewals</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jc w:val="center"/>
                    <w:rPr>
                      <w:rFonts w:ascii="Calibri" w:eastAsia="Times New Roman" w:hAnsi="Calibri" w:cs="Times New Roman"/>
                      <w:b/>
                      <w:bCs/>
                      <w:color w:val="000000"/>
                      <w:sz w:val="20"/>
                      <w:szCs w:val="20"/>
                    </w:rPr>
                  </w:pPr>
                  <w:r w:rsidRPr="000C472E">
                    <w:rPr>
                      <w:rFonts w:ascii="Calibri" w:eastAsia="Times New Roman" w:hAnsi="Calibri" w:cs="Times New Roman"/>
                      <w:b/>
                      <w:bCs/>
                      <w:color w:val="000000"/>
                      <w:sz w:val="20"/>
                      <w:szCs w:val="20"/>
                    </w:rPr>
                    <w:t>Fines</w:t>
                  </w:r>
                </w:p>
              </w:tc>
            </w:tr>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Adult Books</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4 weeks</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4</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.15/day</w:t>
                  </w:r>
                </w:p>
              </w:tc>
            </w:tr>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Large Print</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4 weeks</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4</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.15/day</w:t>
                  </w:r>
                </w:p>
              </w:tc>
            </w:tr>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Children's Books</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4 weeks</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4</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.15/day</w:t>
                  </w:r>
                </w:p>
              </w:tc>
            </w:tr>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New Adult Books</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2 weeks</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4</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.30/day</w:t>
                  </w:r>
                </w:p>
              </w:tc>
            </w:tr>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Audio Books</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2 weeks</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4</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.15/day</w:t>
                  </w:r>
                </w:p>
              </w:tc>
            </w:tr>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Music CDs</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2 weeks</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4</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.15/day</w:t>
                  </w:r>
                </w:p>
              </w:tc>
            </w:tr>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Periodicals</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 week</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.15/day</w:t>
                  </w:r>
                </w:p>
              </w:tc>
            </w:tr>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Children's Holiday Books</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2 weeks</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4</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.15/day</w:t>
                  </w:r>
                </w:p>
              </w:tc>
            </w:tr>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Summer Reading Books</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2 weeks</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0</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.15/day</w:t>
                  </w:r>
                </w:p>
              </w:tc>
            </w:tr>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 xml:space="preserve">Non </w:t>
                  </w:r>
                  <w:proofErr w:type="spellStart"/>
                  <w:r w:rsidRPr="000C472E">
                    <w:rPr>
                      <w:rFonts w:ascii="Calibri" w:eastAsia="Times New Roman" w:hAnsi="Calibri" w:cs="Times New Roman"/>
                      <w:color w:val="000000"/>
                      <w:sz w:val="20"/>
                      <w:szCs w:val="20"/>
                    </w:rPr>
                    <w:t>Fic</w:t>
                  </w:r>
                  <w:proofErr w:type="spellEnd"/>
                  <w:r w:rsidRPr="000C472E">
                    <w:rPr>
                      <w:rFonts w:ascii="Calibri" w:eastAsia="Times New Roman" w:hAnsi="Calibri" w:cs="Times New Roman"/>
                      <w:color w:val="000000"/>
                      <w:sz w:val="20"/>
                      <w:szCs w:val="20"/>
                    </w:rPr>
                    <w:t xml:space="preserve"> DVDS/TV DVDs</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2 weeks</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4</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1.00/day</w:t>
                  </w:r>
                </w:p>
              </w:tc>
            </w:tr>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DVDs</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 week</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1.00/day</w:t>
                  </w:r>
                </w:p>
              </w:tc>
            </w:tr>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Walk In Books</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 week</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0</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1.00/day</w:t>
                  </w:r>
                </w:p>
              </w:tc>
            </w:tr>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Walk In DVDs</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3 days</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0</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1.00/day</w:t>
                  </w:r>
                </w:p>
              </w:tc>
            </w:tr>
            <w:tr w:rsidR="000C472E" w:rsidRPr="000C472E" w:rsidTr="000C472E">
              <w:trPr>
                <w:trHeight w:val="257"/>
              </w:trPr>
              <w:tc>
                <w:tcPr>
                  <w:tcW w:w="3886"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Video Games</w:t>
                  </w:r>
                </w:p>
              </w:tc>
              <w:tc>
                <w:tcPr>
                  <w:tcW w:w="1780"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2 weeks</w:t>
                  </w:r>
                </w:p>
              </w:tc>
              <w:tc>
                <w:tcPr>
                  <w:tcW w:w="1841"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4</w:t>
                  </w:r>
                </w:p>
              </w:tc>
              <w:tc>
                <w:tcPr>
                  <w:tcW w:w="1707" w:type="dxa"/>
                  <w:tcBorders>
                    <w:top w:val="nil"/>
                    <w:left w:val="nil"/>
                    <w:bottom w:val="nil"/>
                    <w:right w:val="nil"/>
                  </w:tcBorders>
                  <w:shd w:val="clear" w:color="auto" w:fill="auto"/>
                  <w:noWrap/>
                  <w:vAlign w:val="bottom"/>
                  <w:hideMark/>
                </w:tcPr>
                <w:p w:rsidR="000C472E" w:rsidRPr="000C472E" w:rsidRDefault="000C472E" w:rsidP="000C472E">
                  <w:pPr>
                    <w:spacing w:after="0" w:line="240" w:lineRule="auto"/>
                    <w:rPr>
                      <w:rFonts w:ascii="Calibri" w:eastAsia="Times New Roman" w:hAnsi="Calibri" w:cs="Times New Roman"/>
                      <w:color w:val="000000"/>
                      <w:sz w:val="20"/>
                      <w:szCs w:val="20"/>
                    </w:rPr>
                  </w:pPr>
                  <w:r w:rsidRPr="000C472E">
                    <w:rPr>
                      <w:rFonts w:ascii="Calibri" w:eastAsia="Times New Roman" w:hAnsi="Calibri" w:cs="Times New Roman"/>
                      <w:color w:val="000000"/>
                      <w:sz w:val="20"/>
                      <w:szCs w:val="20"/>
                    </w:rPr>
                    <w:t>1.00/day</w:t>
                  </w:r>
                </w:p>
              </w:tc>
            </w:tr>
          </w:tbl>
          <w:p w:rsidR="001F3FCA" w:rsidRPr="001F3FCA" w:rsidRDefault="001F3FCA" w:rsidP="001F3FCA">
            <w:pPr>
              <w:spacing w:after="0" w:line="240" w:lineRule="auto"/>
              <w:rPr>
                <w:rFonts w:ascii="Calibri" w:eastAsia="Times New Roman" w:hAnsi="Calibri" w:cs="Times New Roman"/>
                <w:color w:val="000000"/>
              </w:rPr>
            </w:pPr>
          </w:p>
        </w:tc>
        <w:tc>
          <w:tcPr>
            <w:tcW w:w="1584" w:type="dxa"/>
            <w:tcBorders>
              <w:top w:val="nil"/>
              <w:left w:val="nil"/>
              <w:bottom w:val="nil"/>
              <w:right w:val="nil"/>
            </w:tcBorders>
            <w:shd w:val="clear" w:color="auto" w:fill="auto"/>
            <w:noWrap/>
            <w:vAlign w:val="bottom"/>
          </w:tcPr>
          <w:p w:rsidR="001F3FCA" w:rsidRPr="001F3FCA" w:rsidRDefault="001F3FCA" w:rsidP="001F3FCA">
            <w:pPr>
              <w:spacing w:after="0" w:line="240" w:lineRule="auto"/>
              <w:rPr>
                <w:rFonts w:ascii="Calibri" w:eastAsia="Times New Roman" w:hAnsi="Calibri" w:cs="Times New Roman"/>
                <w:color w:val="000000"/>
              </w:rPr>
            </w:pPr>
          </w:p>
        </w:tc>
        <w:tc>
          <w:tcPr>
            <w:tcW w:w="1866" w:type="dxa"/>
            <w:tcBorders>
              <w:top w:val="nil"/>
              <w:left w:val="nil"/>
              <w:bottom w:val="nil"/>
              <w:right w:val="nil"/>
            </w:tcBorders>
            <w:shd w:val="clear" w:color="auto" w:fill="auto"/>
            <w:noWrap/>
            <w:vAlign w:val="bottom"/>
          </w:tcPr>
          <w:p w:rsidR="001F3FCA" w:rsidRPr="001F3FCA" w:rsidRDefault="001F3FCA" w:rsidP="001F3FCA">
            <w:pPr>
              <w:spacing w:after="0" w:line="240" w:lineRule="auto"/>
              <w:rPr>
                <w:rFonts w:ascii="Calibri" w:eastAsia="Times New Roman" w:hAnsi="Calibri" w:cs="Times New Roman"/>
                <w:color w:val="000000"/>
              </w:rPr>
            </w:pPr>
          </w:p>
        </w:tc>
      </w:tr>
      <w:tr w:rsidR="001F3FCA" w:rsidRPr="001F3FCA" w:rsidTr="000C472E">
        <w:trPr>
          <w:trHeight w:val="160"/>
        </w:trPr>
        <w:tc>
          <w:tcPr>
            <w:tcW w:w="16231" w:type="dxa"/>
            <w:tcBorders>
              <w:top w:val="nil"/>
              <w:left w:val="nil"/>
              <w:bottom w:val="nil"/>
              <w:right w:val="nil"/>
            </w:tcBorders>
            <w:shd w:val="clear" w:color="auto" w:fill="auto"/>
            <w:noWrap/>
            <w:vAlign w:val="bottom"/>
          </w:tcPr>
          <w:p w:rsidR="001F3FCA" w:rsidRPr="001F3FCA" w:rsidRDefault="001F3FCA" w:rsidP="001F3FCA">
            <w:pPr>
              <w:spacing w:after="0" w:line="240" w:lineRule="auto"/>
              <w:rPr>
                <w:rFonts w:ascii="Calibri" w:eastAsia="Times New Roman" w:hAnsi="Calibri" w:cs="Times New Roman"/>
                <w:color w:val="000000"/>
              </w:rPr>
            </w:pPr>
          </w:p>
        </w:tc>
        <w:tc>
          <w:tcPr>
            <w:tcW w:w="1584" w:type="dxa"/>
            <w:tcBorders>
              <w:top w:val="nil"/>
              <w:left w:val="nil"/>
              <w:bottom w:val="nil"/>
              <w:right w:val="nil"/>
            </w:tcBorders>
            <w:shd w:val="clear" w:color="auto" w:fill="auto"/>
            <w:noWrap/>
            <w:vAlign w:val="bottom"/>
          </w:tcPr>
          <w:p w:rsidR="001F3FCA" w:rsidRPr="001F3FCA" w:rsidRDefault="001F3FCA" w:rsidP="001F3FCA">
            <w:pPr>
              <w:spacing w:after="0" w:line="240" w:lineRule="auto"/>
              <w:rPr>
                <w:rFonts w:ascii="Calibri" w:eastAsia="Times New Roman" w:hAnsi="Calibri" w:cs="Times New Roman"/>
                <w:color w:val="000000"/>
              </w:rPr>
            </w:pPr>
          </w:p>
        </w:tc>
        <w:tc>
          <w:tcPr>
            <w:tcW w:w="1866" w:type="dxa"/>
            <w:tcBorders>
              <w:top w:val="nil"/>
              <w:left w:val="nil"/>
              <w:bottom w:val="nil"/>
              <w:right w:val="nil"/>
            </w:tcBorders>
            <w:shd w:val="clear" w:color="auto" w:fill="auto"/>
            <w:noWrap/>
            <w:vAlign w:val="bottom"/>
          </w:tcPr>
          <w:p w:rsidR="001F3FCA" w:rsidRPr="001F3FCA" w:rsidRDefault="001F3FCA" w:rsidP="001F3FCA">
            <w:pPr>
              <w:spacing w:after="0" w:line="240" w:lineRule="auto"/>
              <w:rPr>
                <w:rFonts w:ascii="Calibri" w:eastAsia="Times New Roman" w:hAnsi="Calibri" w:cs="Times New Roman"/>
                <w:color w:val="000000"/>
              </w:rPr>
            </w:pPr>
          </w:p>
        </w:tc>
      </w:tr>
      <w:tr w:rsidR="001F3FCA" w:rsidRPr="001F3FCA" w:rsidTr="000C472E">
        <w:trPr>
          <w:trHeight w:val="160"/>
        </w:trPr>
        <w:tc>
          <w:tcPr>
            <w:tcW w:w="16231" w:type="dxa"/>
            <w:tcBorders>
              <w:top w:val="nil"/>
              <w:left w:val="nil"/>
              <w:bottom w:val="nil"/>
              <w:right w:val="nil"/>
            </w:tcBorders>
            <w:shd w:val="clear" w:color="auto" w:fill="auto"/>
            <w:noWrap/>
            <w:vAlign w:val="bottom"/>
          </w:tcPr>
          <w:p w:rsidR="00B25643" w:rsidRPr="00B25643" w:rsidRDefault="000C472E" w:rsidP="000C472E">
            <w:pPr>
              <w:pStyle w:val="NoSpacing"/>
              <w:rPr>
                <w:sz w:val="24"/>
                <w:szCs w:val="24"/>
              </w:rPr>
            </w:pPr>
            <w:r w:rsidRPr="00A47811">
              <w:rPr>
                <w:rStyle w:val="Strong"/>
                <w:rFonts w:cs="Tahoma"/>
                <w:b w:val="0"/>
                <w:i/>
                <w:sz w:val="24"/>
                <w:szCs w:val="24"/>
              </w:rPr>
              <w:t>Maximum Overdue Fines</w:t>
            </w:r>
            <w:proofErr w:type="gramStart"/>
            <w:r w:rsidRPr="00A47811">
              <w:rPr>
                <w:rStyle w:val="Strong"/>
                <w:rFonts w:cs="Tahoma"/>
                <w:b w:val="0"/>
                <w:i/>
                <w:sz w:val="24"/>
                <w:szCs w:val="24"/>
              </w:rPr>
              <w:t>:</w:t>
            </w:r>
            <w:proofErr w:type="gramEnd"/>
            <w:r w:rsidRPr="00716D38">
              <w:rPr>
                <w:sz w:val="24"/>
                <w:szCs w:val="24"/>
              </w:rPr>
              <w:br/>
              <w:t>Hardcover Books, Paperback Books, DVDs, Audiobooks, Children’s Hardcover:  $10.00</w:t>
            </w:r>
            <w:r w:rsidRPr="00716D38">
              <w:rPr>
                <w:sz w:val="24"/>
                <w:szCs w:val="24"/>
              </w:rPr>
              <w:br/>
              <w:t>Periodicals:  $5.00</w:t>
            </w:r>
            <w:r w:rsidRPr="00716D38">
              <w:rPr>
                <w:sz w:val="24"/>
                <w:szCs w:val="24"/>
              </w:rPr>
              <w:br/>
              <w:t>Children’s Paperbacks: $5.00</w:t>
            </w:r>
            <w:r w:rsidRPr="00716D38">
              <w:rPr>
                <w:sz w:val="24"/>
                <w:szCs w:val="24"/>
              </w:rPr>
              <w:br/>
              <w:t>All Other Materials:  $10.00</w:t>
            </w:r>
            <w:r w:rsidRPr="00716D38">
              <w:rPr>
                <w:sz w:val="24"/>
                <w:szCs w:val="24"/>
              </w:rPr>
              <w:br/>
            </w:r>
            <w:r w:rsidRPr="00716D38">
              <w:rPr>
                <w:sz w:val="24"/>
                <w:szCs w:val="24"/>
              </w:rPr>
              <w:br/>
            </w:r>
            <w:r w:rsidRPr="00A47811">
              <w:rPr>
                <w:rStyle w:val="Strong"/>
                <w:b w:val="0"/>
                <w:i/>
                <w:sz w:val="24"/>
                <w:szCs w:val="24"/>
              </w:rPr>
              <w:t>Other Fines</w:t>
            </w:r>
            <w:r w:rsidRPr="00A47811">
              <w:rPr>
                <w:b/>
                <w:i/>
                <w:sz w:val="24"/>
                <w:szCs w:val="24"/>
              </w:rPr>
              <w:t>:</w:t>
            </w:r>
            <w:r w:rsidRPr="00716D38">
              <w:rPr>
                <w:sz w:val="24"/>
                <w:szCs w:val="24"/>
              </w:rPr>
              <w:br/>
              <w:t>Damaged DVD Cover:  $1.00</w:t>
            </w:r>
            <w:r w:rsidRPr="00716D38">
              <w:rPr>
                <w:sz w:val="24"/>
                <w:szCs w:val="24"/>
              </w:rPr>
              <w:br/>
            </w:r>
            <w:r w:rsidRPr="00716D38">
              <w:rPr>
                <w:sz w:val="24"/>
                <w:szCs w:val="24"/>
              </w:rPr>
              <w:br/>
            </w:r>
            <w:r>
              <w:rPr>
                <w:rStyle w:val="Strong"/>
                <w:b w:val="0"/>
                <w:i/>
                <w:sz w:val="24"/>
                <w:szCs w:val="24"/>
              </w:rPr>
              <w:t>Lost or Replacement Costs</w:t>
            </w:r>
            <w:r w:rsidRPr="00A47811">
              <w:rPr>
                <w:b/>
                <w:i/>
                <w:sz w:val="24"/>
                <w:szCs w:val="24"/>
              </w:rPr>
              <w:t>:</w:t>
            </w:r>
            <w:r w:rsidRPr="00716D38">
              <w:rPr>
                <w:sz w:val="24"/>
                <w:szCs w:val="24"/>
              </w:rPr>
              <w:br/>
            </w:r>
            <w:r w:rsidR="00B25643">
              <w:rPr>
                <w:sz w:val="24"/>
                <w:szCs w:val="24"/>
              </w:rPr>
              <w:t>B</w:t>
            </w:r>
            <w:r w:rsidR="00991F15">
              <w:rPr>
                <w:sz w:val="24"/>
                <w:szCs w:val="24"/>
              </w:rPr>
              <w:t xml:space="preserve">orrowers are responsible </w:t>
            </w:r>
            <w:r w:rsidR="00B25643">
              <w:rPr>
                <w:sz w:val="24"/>
                <w:szCs w:val="24"/>
              </w:rPr>
              <w:t>for</w:t>
            </w:r>
            <w:r w:rsidR="00991F15">
              <w:rPr>
                <w:sz w:val="24"/>
                <w:szCs w:val="24"/>
              </w:rPr>
              <w:t xml:space="preserve"> paying the </w:t>
            </w:r>
            <w:r w:rsidR="00B25643">
              <w:rPr>
                <w:sz w:val="24"/>
                <w:szCs w:val="24"/>
              </w:rPr>
              <w:t xml:space="preserve">Library assigned </w:t>
            </w:r>
            <w:r w:rsidR="00991F15">
              <w:rPr>
                <w:sz w:val="24"/>
                <w:szCs w:val="24"/>
              </w:rPr>
              <w:t xml:space="preserve">replacement </w:t>
            </w:r>
            <w:r w:rsidR="00B25643">
              <w:rPr>
                <w:sz w:val="24"/>
                <w:szCs w:val="24"/>
              </w:rPr>
              <w:t>cost for lost or damaged items.</w:t>
            </w:r>
          </w:p>
          <w:p w:rsidR="001F3FCA" w:rsidRPr="001F3FCA" w:rsidRDefault="001F3FCA" w:rsidP="001F3FCA">
            <w:pPr>
              <w:spacing w:after="0" w:line="240" w:lineRule="auto"/>
              <w:rPr>
                <w:rFonts w:ascii="Calibri" w:eastAsia="Times New Roman" w:hAnsi="Calibri" w:cs="Times New Roman"/>
                <w:color w:val="000000"/>
              </w:rPr>
            </w:pPr>
          </w:p>
        </w:tc>
        <w:tc>
          <w:tcPr>
            <w:tcW w:w="1584" w:type="dxa"/>
            <w:tcBorders>
              <w:top w:val="nil"/>
              <w:left w:val="nil"/>
              <w:bottom w:val="nil"/>
              <w:right w:val="nil"/>
            </w:tcBorders>
            <w:shd w:val="clear" w:color="auto" w:fill="auto"/>
            <w:noWrap/>
            <w:vAlign w:val="bottom"/>
          </w:tcPr>
          <w:p w:rsidR="001F3FCA" w:rsidRPr="001F3FCA" w:rsidRDefault="001F3FCA" w:rsidP="001F3FCA">
            <w:pPr>
              <w:spacing w:after="0" w:line="240" w:lineRule="auto"/>
              <w:rPr>
                <w:rFonts w:ascii="Calibri" w:eastAsia="Times New Roman" w:hAnsi="Calibri" w:cs="Times New Roman"/>
                <w:color w:val="000000"/>
              </w:rPr>
            </w:pPr>
          </w:p>
        </w:tc>
        <w:tc>
          <w:tcPr>
            <w:tcW w:w="1866" w:type="dxa"/>
            <w:tcBorders>
              <w:top w:val="nil"/>
              <w:left w:val="nil"/>
              <w:bottom w:val="nil"/>
              <w:right w:val="nil"/>
            </w:tcBorders>
            <w:shd w:val="clear" w:color="auto" w:fill="auto"/>
            <w:noWrap/>
            <w:vAlign w:val="bottom"/>
          </w:tcPr>
          <w:p w:rsidR="001F3FCA" w:rsidRPr="001F3FCA" w:rsidRDefault="001F3FCA" w:rsidP="001F3FCA">
            <w:pPr>
              <w:spacing w:after="0" w:line="240" w:lineRule="auto"/>
              <w:rPr>
                <w:rFonts w:ascii="Calibri" w:eastAsia="Times New Roman" w:hAnsi="Calibri" w:cs="Times New Roman"/>
                <w:color w:val="000000"/>
              </w:rPr>
            </w:pPr>
          </w:p>
        </w:tc>
      </w:tr>
    </w:tbl>
    <w:p w:rsidR="00851D40" w:rsidRDefault="00B704FE" w:rsidP="00B704FE">
      <w:pPr>
        <w:pStyle w:val="NoSpacing"/>
      </w:pPr>
      <w:r w:rsidRPr="00716D38">
        <w:rPr>
          <w:sz w:val="24"/>
          <w:szCs w:val="24"/>
        </w:rPr>
        <w:t>**Walk-in Collection is comprised of duplicate copies of very popular books and DVDs. Copies of all items in the Walk-in Collection are also in our regular collection and have a normal circulation period.</w:t>
      </w:r>
      <w:r w:rsidRPr="00716D38">
        <w:rPr>
          <w:sz w:val="24"/>
          <w:szCs w:val="24"/>
        </w:rPr>
        <w:br/>
      </w:r>
      <w:r w:rsidRPr="00716D38">
        <w:rPr>
          <w:sz w:val="24"/>
          <w:szCs w:val="24"/>
        </w:rPr>
        <w:br/>
      </w:r>
      <w:r w:rsidRPr="00A47811">
        <w:rPr>
          <w:rStyle w:val="Strong"/>
          <w:rFonts w:cs="Tahoma"/>
          <w:b w:val="0"/>
          <w:i/>
          <w:sz w:val="24"/>
          <w:szCs w:val="24"/>
        </w:rPr>
        <w:t>Reserves</w:t>
      </w:r>
      <w:proofErr w:type="gramStart"/>
      <w:r w:rsidRPr="00A47811">
        <w:rPr>
          <w:rStyle w:val="Strong"/>
          <w:rFonts w:cs="Tahoma"/>
          <w:b w:val="0"/>
          <w:i/>
          <w:sz w:val="24"/>
          <w:szCs w:val="24"/>
        </w:rPr>
        <w:t>:</w:t>
      </w:r>
      <w:proofErr w:type="gramEnd"/>
      <w:r w:rsidRPr="00716D38">
        <w:rPr>
          <w:sz w:val="24"/>
          <w:szCs w:val="24"/>
        </w:rPr>
        <w:br/>
      </w:r>
      <w:r w:rsidRPr="00716D38">
        <w:rPr>
          <w:sz w:val="24"/>
          <w:szCs w:val="24"/>
        </w:rPr>
        <w:lastRenderedPageBreak/>
        <w:t xml:space="preserve">All Library Material may be reserved on the computer, by phone or in </w:t>
      </w:r>
      <w:r w:rsidR="002645F8">
        <w:rPr>
          <w:sz w:val="24"/>
          <w:szCs w:val="24"/>
        </w:rPr>
        <w:t>p</w:t>
      </w:r>
      <w:r w:rsidRPr="00716D38">
        <w:rPr>
          <w:sz w:val="24"/>
          <w:szCs w:val="24"/>
        </w:rPr>
        <w:t>erson.  (Exception:  Walk-In Collection cannot be reserved.)</w:t>
      </w:r>
      <w:r w:rsidRPr="00716D38">
        <w:rPr>
          <w:sz w:val="24"/>
          <w:szCs w:val="24"/>
        </w:rPr>
        <w:br/>
      </w:r>
      <w:r w:rsidRPr="00716D38">
        <w:rPr>
          <w:sz w:val="24"/>
          <w:szCs w:val="24"/>
        </w:rPr>
        <w:br/>
      </w:r>
      <w:r w:rsidRPr="00A47811">
        <w:rPr>
          <w:rStyle w:val="Strong"/>
          <w:rFonts w:cs="Tahoma"/>
          <w:b w:val="0"/>
          <w:i/>
          <w:sz w:val="24"/>
          <w:szCs w:val="24"/>
        </w:rPr>
        <w:t>Inter-Library Loans</w:t>
      </w:r>
      <w:proofErr w:type="gramStart"/>
      <w:r w:rsidRPr="00A47811">
        <w:rPr>
          <w:rStyle w:val="Strong"/>
          <w:rFonts w:cs="Tahoma"/>
          <w:b w:val="0"/>
          <w:i/>
          <w:sz w:val="24"/>
          <w:szCs w:val="24"/>
        </w:rPr>
        <w:t>:</w:t>
      </w:r>
      <w:proofErr w:type="gramEnd"/>
      <w:r w:rsidRPr="00716D38">
        <w:rPr>
          <w:sz w:val="24"/>
          <w:szCs w:val="24"/>
        </w:rPr>
        <w:br/>
        <w:t xml:space="preserve">Patrons of the Westwood Public Library can request materials from any BCCLS Library through the catalog, by phone or in person.  They may also request materials from outside of BCCLS through the State Library by calling or visiting the Westwood Library.  </w:t>
      </w:r>
      <w:r w:rsidRPr="00A47811">
        <w:rPr>
          <w:b/>
          <w:i/>
          <w:sz w:val="24"/>
          <w:szCs w:val="24"/>
        </w:rPr>
        <w:br/>
      </w:r>
    </w:p>
    <w:p w:rsidR="007249C3" w:rsidRDefault="007249C3" w:rsidP="00B704FE">
      <w:pPr>
        <w:pStyle w:val="NoSpacing"/>
      </w:pPr>
      <w:r>
        <w:t>Approved by the Westwood Public Library Board of Trustees June 2015</w:t>
      </w:r>
      <w:bookmarkStart w:id="0" w:name="_GoBack"/>
      <w:bookmarkEnd w:id="0"/>
    </w:p>
    <w:sectPr w:rsidR="00724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606E3"/>
    <w:multiLevelType w:val="hybridMultilevel"/>
    <w:tmpl w:val="E078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FE"/>
    <w:rsid w:val="000C472E"/>
    <w:rsid w:val="001F3FCA"/>
    <w:rsid w:val="002645F8"/>
    <w:rsid w:val="00281FEE"/>
    <w:rsid w:val="007249C3"/>
    <w:rsid w:val="00855C20"/>
    <w:rsid w:val="00991F15"/>
    <w:rsid w:val="00A47811"/>
    <w:rsid w:val="00B25643"/>
    <w:rsid w:val="00B704FE"/>
    <w:rsid w:val="00FB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4FE"/>
    <w:pPr>
      <w:spacing w:after="0" w:line="240" w:lineRule="auto"/>
    </w:pPr>
  </w:style>
  <w:style w:type="character" w:styleId="Strong">
    <w:name w:val="Strong"/>
    <w:basedOn w:val="DefaultParagraphFont"/>
    <w:uiPriority w:val="22"/>
    <w:qFormat/>
    <w:rsid w:val="00B704FE"/>
    <w:rPr>
      <w:b/>
      <w:bCs/>
    </w:rPr>
  </w:style>
  <w:style w:type="character" w:customStyle="1" w:styleId="plaintxt">
    <w:name w:val="plaintxt"/>
    <w:basedOn w:val="DefaultParagraphFont"/>
    <w:rsid w:val="00B704FE"/>
    <w:rPr>
      <w:color w:val="000000"/>
      <w:sz w:val="12"/>
      <w:szCs w:val="12"/>
    </w:rPr>
  </w:style>
  <w:style w:type="paragraph" w:styleId="BalloonText">
    <w:name w:val="Balloon Text"/>
    <w:basedOn w:val="Normal"/>
    <w:link w:val="BalloonTextChar"/>
    <w:uiPriority w:val="99"/>
    <w:semiHidden/>
    <w:unhideWhenUsed/>
    <w:rsid w:val="0072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4FE"/>
    <w:pPr>
      <w:spacing w:after="0" w:line="240" w:lineRule="auto"/>
    </w:pPr>
  </w:style>
  <w:style w:type="character" w:styleId="Strong">
    <w:name w:val="Strong"/>
    <w:basedOn w:val="DefaultParagraphFont"/>
    <w:uiPriority w:val="22"/>
    <w:qFormat/>
    <w:rsid w:val="00B704FE"/>
    <w:rPr>
      <w:b/>
      <w:bCs/>
    </w:rPr>
  </w:style>
  <w:style w:type="character" w:customStyle="1" w:styleId="plaintxt">
    <w:name w:val="plaintxt"/>
    <w:basedOn w:val="DefaultParagraphFont"/>
    <w:rsid w:val="00B704FE"/>
    <w:rPr>
      <w:color w:val="000000"/>
      <w:sz w:val="12"/>
      <w:szCs w:val="12"/>
    </w:rPr>
  </w:style>
  <w:style w:type="paragraph" w:styleId="BalloonText">
    <w:name w:val="Balloon Text"/>
    <w:basedOn w:val="Normal"/>
    <w:link w:val="BalloonTextChar"/>
    <w:uiPriority w:val="99"/>
    <w:semiHidden/>
    <w:unhideWhenUsed/>
    <w:rsid w:val="00724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0228">
      <w:bodyDiv w:val="1"/>
      <w:marLeft w:val="0"/>
      <w:marRight w:val="0"/>
      <w:marTop w:val="0"/>
      <w:marBottom w:val="0"/>
      <w:divBdr>
        <w:top w:val="none" w:sz="0" w:space="0" w:color="auto"/>
        <w:left w:val="none" w:sz="0" w:space="0" w:color="auto"/>
        <w:bottom w:val="none" w:sz="0" w:space="0" w:color="auto"/>
        <w:right w:val="none" w:sz="0" w:space="0" w:color="auto"/>
      </w:divBdr>
    </w:div>
    <w:div w:id="73401928">
      <w:bodyDiv w:val="1"/>
      <w:marLeft w:val="0"/>
      <w:marRight w:val="0"/>
      <w:marTop w:val="0"/>
      <w:marBottom w:val="0"/>
      <w:divBdr>
        <w:top w:val="none" w:sz="0" w:space="0" w:color="auto"/>
        <w:left w:val="none" w:sz="0" w:space="0" w:color="auto"/>
        <w:bottom w:val="none" w:sz="0" w:space="0" w:color="auto"/>
        <w:right w:val="none" w:sz="0" w:space="0" w:color="auto"/>
      </w:divBdr>
    </w:div>
    <w:div w:id="211189638">
      <w:bodyDiv w:val="1"/>
      <w:marLeft w:val="0"/>
      <w:marRight w:val="0"/>
      <w:marTop w:val="0"/>
      <w:marBottom w:val="0"/>
      <w:divBdr>
        <w:top w:val="none" w:sz="0" w:space="0" w:color="auto"/>
        <w:left w:val="none" w:sz="0" w:space="0" w:color="auto"/>
        <w:bottom w:val="none" w:sz="0" w:space="0" w:color="auto"/>
        <w:right w:val="none" w:sz="0" w:space="0" w:color="auto"/>
      </w:divBdr>
    </w:div>
    <w:div w:id="461921420">
      <w:bodyDiv w:val="1"/>
      <w:marLeft w:val="0"/>
      <w:marRight w:val="0"/>
      <w:marTop w:val="0"/>
      <w:marBottom w:val="0"/>
      <w:divBdr>
        <w:top w:val="none" w:sz="0" w:space="0" w:color="auto"/>
        <w:left w:val="none" w:sz="0" w:space="0" w:color="auto"/>
        <w:bottom w:val="none" w:sz="0" w:space="0" w:color="auto"/>
        <w:right w:val="none" w:sz="0" w:space="0" w:color="auto"/>
      </w:divBdr>
    </w:div>
    <w:div w:id="1075275674">
      <w:bodyDiv w:val="1"/>
      <w:marLeft w:val="0"/>
      <w:marRight w:val="0"/>
      <w:marTop w:val="0"/>
      <w:marBottom w:val="0"/>
      <w:divBdr>
        <w:top w:val="none" w:sz="0" w:space="0" w:color="auto"/>
        <w:left w:val="none" w:sz="0" w:space="0" w:color="auto"/>
        <w:bottom w:val="none" w:sz="0" w:space="0" w:color="auto"/>
        <w:right w:val="none" w:sz="0" w:space="0" w:color="auto"/>
      </w:divBdr>
    </w:div>
    <w:div w:id="1278223770">
      <w:bodyDiv w:val="1"/>
      <w:marLeft w:val="0"/>
      <w:marRight w:val="0"/>
      <w:marTop w:val="0"/>
      <w:marBottom w:val="0"/>
      <w:divBdr>
        <w:top w:val="none" w:sz="0" w:space="0" w:color="auto"/>
        <w:left w:val="none" w:sz="0" w:space="0" w:color="auto"/>
        <w:bottom w:val="none" w:sz="0" w:space="0" w:color="auto"/>
        <w:right w:val="none" w:sz="0" w:space="0" w:color="auto"/>
      </w:divBdr>
    </w:div>
    <w:div w:id="1319305356">
      <w:bodyDiv w:val="1"/>
      <w:marLeft w:val="0"/>
      <w:marRight w:val="0"/>
      <w:marTop w:val="0"/>
      <w:marBottom w:val="0"/>
      <w:divBdr>
        <w:top w:val="none" w:sz="0" w:space="0" w:color="auto"/>
        <w:left w:val="none" w:sz="0" w:space="0" w:color="auto"/>
        <w:bottom w:val="none" w:sz="0" w:space="0" w:color="auto"/>
        <w:right w:val="none" w:sz="0" w:space="0" w:color="auto"/>
      </w:divBdr>
    </w:div>
    <w:div w:id="1354258724">
      <w:bodyDiv w:val="1"/>
      <w:marLeft w:val="0"/>
      <w:marRight w:val="0"/>
      <w:marTop w:val="0"/>
      <w:marBottom w:val="0"/>
      <w:divBdr>
        <w:top w:val="none" w:sz="0" w:space="0" w:color="auto"/>
        <w:left w:val="none" w:sz="0" w:space="0" w:color="auto"/>
        <w:bottom w:val="none" w:sz="0" w:space="0" w:color="auto"/>
        <w:right w:val="none" w:sz="0" w:space="0" w:color="auto"/>
      </w:divBdr>
    </w:div>
    <w:div w:id="1432748048">
      <w:bodyDiv w:val="1"/>
      <w:marLeft w:val="0"/>
      <w:marRight w:val="0"/>
      <w:marTop w:val="0"/>
      <w:marBottom w:val="0"/>
      <w:divBdr>
        <w:top w:val="none" w:sz="0" w:space="0" w:color="auto"/>
        <w:left w:val="none" w:sz="0" w:space="0" w:color="auto"/>
        <w:bottom w:val="none" w:sz="0" w:space="0" w:color="auto"/>
        <w:right w:val="none" w:sz="0" w:space="0" w:color="auto"/>
      </w:divBdr>
    </w:div>
    <w:div w:id="18012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Westwood Circulation</dc:creator>
  <cp:lastModifiedBy>Westwood Circulation</cp:lastModifiedBy>
  <cp:revision>2</cp:revision>
  <dcterms:created xsi:type="dcterms:W3CDTF">2015-07-01T15:33:00Z</dcterms:created>
  <dcterms:modified xsi:type="dcterms:W3CDTF">2015-07-01T15:33:00Z</dcterms:modified>
</cp:coreProperties>
</file>